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613" w:rsidRPr="003063D7" w:rsidRDefault="00C90DCF" w:rsidP="00C90DCF">
      <w:pPr>
        <w:pStyle w:val="RulebookSubText"/>
        <w:ind w:left="0"/>
        <w:rPr>
          <w:rFonts w:ascii="Arial" w:hAnsi="Arial" w:cs="Arial"/>
          <w:b/>
          <w:sz w:val="36"/>
          <w:szCs w:val="36"/>
        </w:rPr>
      </w:pPr>
      <w:r>
        <w:rPr>
          <w:rFonts w:ascii="Arial" w:hAnsi="Arial" w:cs="Arial"/>
          <w:b/>
          <w:sz w:val="28"/>
          <w:szCs w:val="28"/>
        </w:rPr>
        <w:t xml:space="preserve">                                </w:t>
      </w:r>
      <w:r w:rsidR="00B86613" w:rsidRPr="003063D7">
        <w:rPr>
          <w:rFonts w:ascii="Arial" w:hAnsi="Arial" w:cs="Arial"/>
          <w:b/>
          <w:sz w:val="36"/>
          <w:szCs w:val="36"/>
        </w:rPr>
        <w:t>2026 IBO RULE CHANGES</w:t>
      </w:r>
    </w:p>
    <w:p w:rsidR="00B86613" w:rsidRDefault="00B86613" w:rsidP="00B86613">
      <w:pPr>
        <w:pStyle w:val="RulebookSubText"/>
        <w:ind w:left="1260" w:hanging="180"/>
        <w:jc w:val="center"/>
        <w:rPr>
          <w:rFonts w:ascii="Arial" w:hAnsi="Arial" w:cs="Arial"/>
          <w:b/>
          <w:sz w:val="28"/>
          <w:szCs w:val="28"/>
        </w:rPr>
      </w:pPr>
    </w:p>
    <w:p w:rsidR="00B86613" w:rsidRPr="00A8162A" w:rsidRDefault="00B86613" w:rsidP="00C90DCF">
      <w:pPr>
        <w:pStyle w:val="RulebookSubText"/>
        <w:ind w:left="0"/>
        <w:jc w:val="both"/>
        <w:rPr>
          <w:rFonts w:ascii="Arial" w:hAnsi="Arial" w:cs="Arial"/>
          <w:b/>
          <w:sz w:val="28"/>
          <w:szCs w:val="28"/>
        </w:rPr>
      </w:pPr>
      <w:r w:rsidRPr="003063D7">
        <w:rPr>
          <w:rFonts w:ascii="Arial" w:hAnsi="Arial" w:cs="Arial"/>
          <w:sz w:val="28"/>
          <w:szCs w:val="28"/>
        </w:rPr>
        <w:t>Rule Changes for 2026 will include a format change for 3</w:t>
      </w:r>
      <w:r w:rsidRPr="003063D7">
        <w:rPr>
          <w:rFonts w:ascii="Arial" w:hAnsi="Arial" w:cs="Arial"/>
          <w:sz w:val="28"/>
          <w:szCs w:val="28"/>
          <w:vertAlign w:val="superscript"/>
        </w:rPr>
        <w:t>rd</w:t>
      </w:r>
      <w:r w:rsidRPr="003063D7">
        <w:rPr>
          <w:rFonts w:ascii="Arial" w:hAnsi="Arial" w:cs="Arial"/>
          <w:sz w:val="28"/>
          <w:szCs w:val="28"/>
        </w:rPr>
        <w:t xml:space="preserve"> leg peer groups.  Peer groups will no longer be required to shoot 30 targets on Saturday and 10 targets on Sunday.  Instead, peer groups will shoot 20 targets on Saturda</w:t>
      </w:r>
      <w:r w:rsidR="00115D81" w:rsidRPr="003063D7">
        <w:rPr>
          <w:rFonts w:ascii="Arial" w:hAnsi="Arial" w:cs="Arial"/>
          <w:sz w:val="28"/>
          <w:szCs w:val="28"/>
        </w:rPr>
        <w:t>y and 20 targets on Sunday.  Making this change eliminates several issues that have negatively affected the peer group format at the 3</w:t>
      </w:r>
      <w:r w:rsidR="00115D81" w:rsidRPr="003063D7">
        <w:rPr>
          <w:rFonts w:ascii="Arial" w:hAnsi="Arial" w:cs="Arial"/>
          <w:sz w:val="28"/>
          <w:szCs w:val="28"/>
          <w:vertAlign w:val="superscript"/>
        </w:rPr>
        <w:t>rd</w:t>
      </w:r>
      <w:r w:rsidR="00115D81" w:rsidRPr="003063D7">
        <w:rPr>
          <w:rFonts w:ascii="Arial" w:hAnsi="Arial" w:cs="Arial"/>
          <w:sz w:val="28"/>
          <w:szCs w:val="28"/>
        </w:rPr>
        <w:t xml:space="preserve"> leg of our National Championship Triple Crown.  </w:t>
      </w:r>
      <w:r w:rsidR="00C90DCF" w:rsidRPr="003063D7">
        <w:rPr>
          <w:rFonts w:ascii="Arial" w:hAnsi="Arial" w:cs="Arial"/>
          <w:sz w:val="28"/>
          <w:szCs w:val="28"/>
        </w:rPr>
        <w:t xml:space="preserve">Cut-off time for scorecards </w:t>
      </w:r>
      <w:r w:rsidRPr="003063D7">
        <w:rPr>
          <w:rFonts w:ascii="Arial" w:hAnsi="Arial" w:cs="Arial"/>
          <w:sz w:val="28"/>
          <w:szCs w:val="28"/>
        </w:rPr>
        <w:t xml:space="preserve">will </w:t>
      </w:r>
      <w:r w:rsidR="00C90DCF" w:rsidRPr="003063D7">
        <w:rPr>
          <w:rFonts w:ascii="Arial" w:hAnsi="Arial" w:cs="Arial"/>
          <w:sz w:val="28"/>
          <w:szCs w:val="28"/>
        </w:rPr>
        <w:t xml:space="preserve">be </w:t>
      </w:r>
      <w:r w:rsidRPr="003063D7">
        <w:rPr>
          <w:rFonts w:ascii="Arial" w:hAnsi="Arial" w:cs="Arial"/>
          <w:sz w:val="28"/>
          <w:szCs w:val="28"/>
        </w:rPr>
        <w:t>move</w:t>
      </w:r>
      <w:r w:rsidR="00C90DCF" w:rsidRPr="003063D7">
        <w:rPr>
          <w:rFonts w:ascii="Arial" w:hAnsi="Arial" w:cs="Arial"/>
          <w:sz w:val="28"/>
          <w:szCs w:val="28"/>
        </w:rPr>
        <w:t>d</w:t>
      </w:r>
      <w:r w:rsidRPr="003063D7">
        <w:rPr>
          <w:rFonts w:ascii="Arial" w:hAnsi="Arial" w:cs="Arial"/>
          <w:sz w:val="28"/>
          <w:szCs w:val="28"/>
        </w:rPr>
        <w:t xml:space="preserve"> back to 2:00P</w:t>
      </w:r>
      <w:r w:rsidR="00C90DCF" w:rsidRPr="003063D7">
        <w:rPr>
          <w:rFonts w:ascii="Arial" w:hAnsi="Arial" w:cs="Arial"/>
          <w:sz w:val="28"/>
          <w:szCs w:val="28"/>
        </w:rPr>
        <w:t>M</w:t>
      </w:r>
      <w:r w:rsidR="00243438" w:rsidRPr="003063D7">
        <w:rPr>
          <w:rFonts w:ascii="Arial" w:hAnsi="Arial" w:cs="Arial"/>
          <w:sz w:val="28"/>
          <w:szCs w:val="28"/>
        </w:rPr>
        <w:t xml:space="preserve">.  </w:t>
      </w:r>
      <w:r w:rsidRPr="003063D7">
        <w:rPr>
          <w:rFonts w:ascii="Arial" w:hAnsi="Arial" w:cs="Arial"/>
          <w:sz w:val="28"/>
          <w:szCs w:val="28"/>
        </w:rPr>
        <w:t>Pro awards will immediately follow the Pro shoot-off and amateur awards will be scheduled for 3:00PM</w:t>
      </w:r>
      <w:r w:rsidR="00C90DCF" w:rsidRPr="003063D7">
        <w:rPr>
          <w:rFonts w:ascii="Arial" w:hAnsi="Arial" w:cs="Arial"/>
          <w:sz w:val="28"/>
          <w:szCs w:val="28"/>
        </w:rPr>
        <w:t xml:space="preserve"> to a</w:t>
      </w:r>
      <w:r w:rsidR="00A8162A">
        <w:rPr>
          <w:rFonts w:ascii="Arial" w:hAnsi="Arial" w:cs="Arial"/>
          <w:sz w:val="28"/>
          <w:szCs w:val="28"/>
        </w:rPr>
        <w:t xml:space="preserve">llow for the later cut-off time.  </w:t>
      </w:r>
      <w:r w:rsidR="00A8162A">
        <w:rPr>
          <w:rFonts w:ascii="Arial" w:hAnsi="Arial" w:cs="Arial"/>
          <w:b/>
          <w:sz w:val="28"/>
          <w:szCs w:val="28"/>
        </w:rPr>
        <w:t>This change is for the 3</w:t>
      </w:r>
      <w:r w:rsidR="00A8162A" w:rsidRPr="00A8162A">
        <w:rPr>
          <w:rFonts w:ascii="Arial" w:hAnsi="Arial" w:cs="Arial"/>
          <w:b/>
          <w:sz w:val="28"/>
          <w:szCs w:val="28"/>
          <w:vertAlign w:val="superscript"/>
        </w:rPr>
        <w:t>rd</w:t>
      </w:r>
      <w:r w:rsidR="00A8162A">
        <w:rPr>
          <w:rFonts w:ascii="Arial" w:hAnsi="Arial" w:cs="Arial"/>
          <w:b/>
          <w:sz w:val="28"/>
          <w:szCs w:val="28"/>
        </w:rPr>
        <w:t xml:space="preserve"> leg only.</w:t>
      </w:r>
      <w:bookmarkStart w:id="0" w:name="_GoBack"/>
      <w:bookmarkEnd w:id="0"/>
    </w:p>
    <w:p w:rsidR="00115D81" w:rsidRPr="003063D7" w:rsidRDefault="00C90DCF" w:rsidP="00C90DCF">
      <w:pPr>
        <w:pStyle w:val="RulebookSubText"/>
        <w:ind w:left="0"/>
        <w:jc w:val="both"/>
        <w:rPr>
          <w:rFonts w:ascii="Arial" w:hAnsi="Arial" w:cs="Arial"/>
          <w:sz w:val="28"/>
          <w:szCs w:val="28"/>
        </w:rPr>
      </w:pPr>
      <w:r w:rsidRPr="003063D7">
        <w:rPr>
          <w:rFonts w:ascii="Arial" w:hAnsi="Arial" w:cs="Arial"/>
          <w:sz w:val="28"/>
          <w:szCs w:val="28"/>
        </w:rPr>
        <w:t>Other changes will remove some arrow restrictions in ST and TRD</w:t>
      </w:r>
      <w:r w:rsidR="00115D81" w:rsidRPr="003063D7">
        <w:rPr>
          <w:rFonts w:ascii="Arial" w:hAnsi="Arial" w:cs="Arial"/>
          <w:sz w:val="28"/>
          <w:szCs w:val="28"/>
        </w:rPr>
        <w:t>, remove the move-out rule in FHC, and MBR has been changed to Modern Bowhunter, using the same acronym.</w:t>
      </w:r>
    </w:p>
    <w:p w:rsidR="00243438" w:rsidRPr="003063D7" w:rsidRDefault="003063D7" w:rsidP="00C90DCF">
      <w:pPr>
        <w:pStyle w:val="RulebookSubText"/>
        <w:ind w:left="0"/>
        <w:jc w:val="both"/>
        <w:rPr>
          <w:rFonts w:ascii="Arial" w:hAnsi="Arial" w:cs="Arial"/>
          <w:sz w:val="28"/>
          <w:szCs w:val="28"/>
        </w:rPr>
      </w:pPr>
      <w:r w:rsidRPr="003063D7">
        <w:rPr>
          <w:rFonts w:ascii="Arial" w:hAnsi="Arial" w:cs="Arial"/>
          <w:sz w:val="28"/>
          <w:szCs w:val="28"/>
        </w:rPr>
        <w:t>You will see one new target in 2026 as we have decided to replace the Lynx with the Bobcat.</w:t>
      </w:r>
    </w:p>
    <w:p w:rsidR="00C90DCF" w:rsidRPr="003063D7" w:rsidRDefault="003063D7" w:rsidP="00C90DCF">
      <w:pPr>
        <w:pStyle w:val="RulebookSubText"/>
        <w:ind w:left="0"/>
        <w:jc w:val="both"/>
        <w:rPr>
          <w:rFonts w:ascii="Arial" w:hAnsi="Arial" w:cs="Arial"/>
          <w:sz w:val="28"/>
          <w:szCs w:val="28"/>
        </w:rPr>
      </w:pPr>
      <w:r w:rsidRPr="003063D7">
        <w:rPr>
          <w:rFonts w:ascii="Arial" w:hAnsi="Arial" w:cs="Arial"/>
          <w:sz w:val="28"/>
          <w:szCs w:val="28"/>
        </w:rPr>
        <w:t>The new rules for each of the affected</w:t>
      </w:r>
      <w:r w:rsidR="00115D81" w:rsidRPr="003063D7">
        <w:rPr>
          <w:rFonts w:ascii="Arial" w:hAnsi="Arial" w:cs="Arial"/>
          <w:sz w:val="28"/>
          <w:szCs w:val="28"/>
        </w:rPr>
        <w:t xml:space="preserve"> classes are listed below.  </w:t>
      </w:r>
    </w:p>
    <w:p w:rsidR="00B86613" w:rsidRDefault="00B86613" w:rsidP="00D74403">
      <w:pPr>
        <w:pStyle w:val="RulebookSubText"/>
        <w:ind w:left="1260" w:hanging="180"/>
        <w:rPr>
          <w:rFonts w:ascii="Arial" w:hAnsi="Arial" w:cs="Arial"/>
          <w:b/>
        </w:rPr>
      </w:pPr>
    </w:p>
    <w:p w:rsidR="003063D7" w:rsidRDefault="003063D7" w:rsidP="00D74403">
      <w:pPr>
        <w:pStyle w:val="RulebookSubText"/>
        <w:ind w:left="1260" w:hanging="180"/>
        <w:rPr>
          <w:rFonts w:ascii="Arial" w:hAnsi="Arial" w:cs="Arial"/>
          <w:b/>
        </w:rPr>
      </w:pPr>
    </w:p>
    <w:p w:rsidR="003063D7" w:rsidRDefault="003063D7" w:rsidP="00D74403">
      <w:pPr>
        <w:pStyle w:val="RulebookSubText"/>
        <w:ind w:left="1260" w:hanging="180"/>
        <w:rPr>
          <w:rFonts w:ascii="Arial" w:hAnsi="Arial" w:cs="Arial"/>
          <w:b/>
        </w:rPr>
      </w:pPr>
    </w:p>
    <w:p w:rsidR="00D74403" w:rsidRPr="00DB11B4" w:rsidRDefault="00D74403" w:rsidP="00D74403">
      <w:pPr>
        <w:pStyle w:val="RulebookSubText"/>
        <w:ind w:left="1260" w:hanging="180"/>
        <w:rPr>
          <w:rFonts w:ascii="Arial" w:hAnsi="Arial" w:cs="Arial"/>
          <w:b/>
          <w:i/>
        </w:rPr>
      </w:pPr>
      <w:r w:rsidRPr="00DB11B4">
        <w:rPr>
          <w:rFonts w:ascii="Arial" w:hAnsi="Arial" w:cs="Arial"/>
          <w:b/>
        </w:rPr>
        <w:t>4. Senior Traditional</w:t>
      </w:r>
      <w:r w:rsidRPr="00DB11B4">
        <w:rPr>
          <w:rFonts w:ascii="Arial" w:hAnsi="Arial" w:cs="Arial"/>
          <w:b/>
          <w:i/>
        </w:rPr>
        <w:t xml:space="preserve"> (ST)</w:t>
      </w:r>
    </w:p>
    <w:p w:rsidR="00D74403" w:rsidRDefault="00D74403" w:rsidP="00D74403">
      <w:pPr>
        <w:pStyle w:val="RulebookText"/>
        <w:rPr>
          <w:rFonts w:ascii="New Times Roman" w:hAnsi="New Times Roman"/>
        </w:rPr>
      </w:pPr>
      <w:r w:rsidRPr="00B86613">
        <w:rPr>
          <w:rFonts w:ascii="New Times Roman" w:hAnsi="New Times Roman"/>
        </w:rPr>
        <w:t xml:space="preserve">Senior Traditional is an optional class for archers 60 years or older. </w:t>
      </w:r>
      <w:r w:rsidRPr="00B86613">
        <w:rPr>
          <w:rFonts w:ascii="New Times Roman" w:hAnsi="New Times Roman"/>
          <w:b/>
        </w:rPr>
        <w:t xml:space="preserve"> </w:t>
      </w:r>
      <w:r w:rsidRPr="00B86613">
        <w:rPr>
          <w:rFonts w:ascii="New Times Roman" w:hAnsi="New Times Roman"/>
        </w:rPr>
        <w:t xml:space="preserve">Equipment shall consist of a recurve </w:t>
      </w:r>
      <w:r w:rsidRPr="00115D81">
        <w:rPr>
          <w:rFonts w:ascii="New Times Roman" w:hAnsi="New Times Roman"/>
        </w:rPr>
        <w:t>or longbow</w:t>
      </w:r>
      <w:r w:rsidRPr="00B86613">
        <w:rPr>
          <w:rFonts w:ascii="New Times Roman" w:hAnsi="New Times Roman"/>
        </w:rPr>
        <w:t>, shot with fingers directly contacting the bowstring using a glove, finger tab, or bare fingers. Archers</w:t>
      </w:r>
      <w:r w:rsidRPr="00B86613">
        <w:rPr>
          <w:rFonts w:ascii="New Times Roman" w:hAnsi="New Times Roman"/>
          <w:b/>
        </w:rPr>
        <w:t xml:space="preserve"> </w:t>
      </w:r>
      <w:r w:rsidRPr="00B86613">
        <w:rPr>
          <w:rFonts w:ascii="New Times Roman" w:hAnsi="New Times Roman"/>
          <w:color w:val="000000"/>
        </w:rPr>
        <w:t>may use up to two (2) nock locating</w:t>
      </w:r>
      <w:r w:rsidRPr="00B86613">
        <w:rPr>
          <w:rFonts w:ascii="New Times Roman" w:hAnsi="New Times Roman"/>
          <w:color w:val="FF0000"/>
        </w:rPr>
        <w:t xml:space="preserve"> </w:t>
      </w:r>
      <w:r w:rsidRPr="00B86613">
        <w:rPr>
          <w:rFonts w:ascii="New Times Roman" w:hAnsi="New Times Roman"/>
          <w:color w:val="000000"/>
        </w:rPr>
        <w:t>devices, but</w:t>
      </w:r>
      <w:r w:rsidRPr="00B86613">
        <w:rPr>
          <w:rFonts w:ascii="New Times Roman" w:hAnsi="New Times Roman"/>
          <w:b/>
          <w:color w:val="000000"/>
        </w:rPr>
        <w:t xml:space="preserve"> </w:t>
      </w:r>
      <w:r w:rsidRPr="00B86613">
        <w:rPr>
          <w:rFonts w:ascii="New Times Roman" w:hAnsi="New Times Roman"/>
          <w:color w:val="000000"/>
        </w:rPr>
        <w:t>they</w:t>
      </w:r>
      <w:r w:rsidRPr="00B86613">
        <w:rPr>
          <w:rFonts w:ascii="New Times Roman" w:hAnsi="New Times Roman"/>
          <w:color w:val="FF0000"/>
        </w:rPr>
        <w:t xml:space="preserve"> </w:t>
      </w:r>
      <w:r w:rsidRPr="00B86613">
        <w:rPr>
          <w:rFonts w:ascii="New Times Roman" w:hAnsi="New Times Roman"/>
        </w:rPr>
        <w:t xml:space="preserve">must use the same nocking point and anchor point for each shot and the index finger must contact the string in the same place for each shot. The index finger must touch the nock of the arrow. Face and/or string walking are not permitted. No sighting device of any kind may be used. There shall be no markings on the bow or bowstring (intentional or accidental) that could be construed as sighting marks. No type of draw check or clicker </w:t>
      </w:r>
      <w:r w:rsidRPr="00B86613">
        <w:rPr>
          <w:rFonts w:ascii="New Times Roman" w:hAnsi="New Times Roman"/>
          <w:color w:val="000000"/>
        </w:rPr>
        <w:t xml:space="preserve">may be used. All arrows must be the same </w:t>
      </w:r>
      <w:r w:rsidRPr="00B86613">
        <w:rPr>
          <w:rFonts w:ascii="New Times Roman" w:hAnsi="New Times Roman"/>
        </w:rPr>
        <w:t xml:space="preserve">length and weight.  No counterbalances, or weights of any kind may be attached or built into the bow; except, a quiver clearly designed to hold arrows may be used. Arrows shall be shot off the hand or shelf of the riser only. An arrow side plate (if used) may only extend one (1) inch above the arrow.  The shelf may be built up and the side plate may be built out with a hard material that has a minimal consistency of wood.  The shelf and side plate may be covered with a softer material that is no thicker than 1/8 inch. </w:t>
      </w:r>
      <w:r w:rsidRPr="00B86613">
        <w:rPr>
          <w:rFonts w:ascii="New Times Roman" w:hAnsi="New Times Roman"/>
          <w:b/>
        </w:rPr>
        <w:t xml:space="preserve"> </w:t>
      </w:r>
      <w:r w:rsidRPr="00B86613">
        <w:rPr>
          <w:rFonts w:ascii="New Times Roman" w:hAnsi="New Times Roman"/>
        </w:rPr>
        <w:t>ST archers w</w:t>
      </w:r>
      <w:r w:rsidR="008F5FEB">
        <w:rPr>
          <w:rFonts w:ascii="New Times Roman" w:hAnsi="New Times Roman"/>
        </w:rPr>
        <w:t xml:space="preserve">ill shoot from the white stake.  </w:t>
      </w:r>
      <w:r w:rsidR="0020023C">
        <w:rPr>
          <w:rFonts w:ascii="New Times Roman" w:hAnsi="New Times Roman"/>
        </w:rPr>
        <w:t>(Approx. 25 yd.)</w:t>
      </w:r>
    </w:p>
    <w:p w:rsidR="00B86613" w:rsidRPr="00B86613" w:rsidRDefault="00B86613" w:rsidP="00D74403">
      <w:pPr>
        <w:pStyle w:val="RulebookText"/>
        <w:rPr>
          <w:rFonts w:ascii="New Times Roman" w:hAnsi="New Times Roman"/>
        </w:rPr>
      </w:pPr>
    </w:p>
    <w:p w:rsidR="00A76E1B" w:rsidRDefault="00A76E1B" w:rsidP="00A76E1B">
      <w:pPr>
        <w:pStyle w:val="RulebookText"/>
        <w:rPr>
          <w:rFonts w:ascii="Arial" w:hAnsi="Arial" w:cs="Arial"/>
          <w:b/>
          <w:i/>
        </w:rPr>
      </w:pPr>
      <w:r>
        <w:rPr>
          <w:rFonts w:ascii="Arial" w:hAnsi="Arial" w:cs="Arial"/>
          <w:b/>
        </w:rPr>
        <w:lastRenderedPageBreak/>
        <w:t xml:space="preserve">6. Traditional </w:t>
      </w:r>
      <w:r>
        <w:rPr>
          <w:rFonts w:ascii="Arial" w:hAnsi="Arial" w:cs="Arial"/>
          <w:b/>
          <w:i/>
        </w:rPr>
        <w:t>(TRD)</w:t>
      </w:r>
    </w:p>
    <w:p w:rsidR="00A76E1B" w:rsidRDefault="00A76E1B" w:rsidP="00D74403">
      <w:pPr>
        <w:pStyle w:val="RulebookText"/>
        <w:rPr>
          <w:rFonts w:ascii="New Times Roman" w:hAnsi="New Times Roman" w:cs="Arial"/>
        </w:rPr>
      </w:pPr>
      <w:r>
        <w:rPr>
          <w:rFonts w:ascii="New Times Roman" w:hAnsi="New Times Roman" w:cs="Arial"/>
        </w:rPr>
        <w:t>A recurve,</w:t>
      </w:r>
      <w:r w:rsidRPr="0003009D">
        <w:rPr>
          <w:rFonts w:ascii="New Times Roman" w:hAnsi="New Times Roman" w:cs="Arial"/>
        </w:rPr>
        <w:t xml:space="preserve"> longbow </w:t>
      </w:r>
      <w:r w:rsidRPr="00551B7C">
        <w:rPr>
          <w:rFonts w:ascii="New Times Roman" w:hAnsi="New Times Roman" w:cs="Arial"/>
        </w:rPr>
        <w:t xml:space="preserve">or ILF/DAS type riser being no longer than </w:t>
      </w:r>
      <w:r w:rsidRPr="00ED2795">
        <w:rPr>
          <w:rFonts w:ascii="New Times Roman" w:hAnsi="New Times Roman" w:cs="Arial"/>
        </w:rPr>
        <w:t>21”</w:t>
      </w:r>
      <w:r w:rsidRPr="00551B7C">
        <w:rPr>
          <w:rFonts w:ascii="New Times Roman" w:hAnsi="New Times Roman" w:cs="Arial"/>
        </w:rPr>
        <w:t xml:space="preserve"> (</w:t>
      </w:r>
      <w:r>
        <w:rPr>
          <w:rFonts w:ascii="New Times Roman" w:hAnsi="New Times Roman" w:cs="Arial"/>
        </w:rPr>
        <w:t xml:space="preserve">ILF/DAS type </w:t>
      </w:r>
      <w:r w:rsidRPr="00551B7C">
        <w:rPr>
          <w:rFonts w:ascii="New Times Roman" w:hAnsi="New Times Roman" w:cs="Arial"/>
        </w:rPr>
        <w:t xml:space="preserve">risers longer than </w:t>
      </w:r>
      <w:r w:rsidRPr="00ED2795">
        <w:rPr>
          <w:rFonts w:ascii="New Times Roman" w:hAnsi="New Times Roman" w:cs="Arial"/>
        </w:rPr>
        <w:t>21”</w:t>
      </w:r>
      <w:r w:rsidRPr="00551B7C">
        <w:rPr>
          <w:rFonts w:ascii="New Times Roman" w:hAnsi="New Times Roman" w:cs="Arial"/>
        </w:rPr>
        <w:t xml:space="preserve"> will compete in Bare Bow</w:t>
      </w:r>
      <w:r w:rsidRPr="00551B7C">
        <w:rPr>
          <w:rFonts w:ascii="New Times Roman" w:hAnsi="New Times Roman" w:cs="Arial"/>
          <w:b/>
        </w:rPr>
        <w:t xml:space="preserve"> - </w:t>
      </w:r>
      <w:r w:rsidRPr="00551B7C">
        <w:rPr>
          <w:rFonts w:ascii="New Times Roman" w:hAnsi="New Times Roman" w:cs="Arial"/>
        </w:rPr>
        <w:t xml:space="preserve">BB) </w:t>
      </w:r>
      <w:r w:rsidRPr="00B61CFD">
        <w:rPr>
          <w:rFonts w:ascii="New Times Roman" w:hAnsi="New Times Roman" w:cs="Arial"/>
        </w:rPr>
        <w:t>shot</w:t>
      </w:r>
      <w:r w:rsidRPr="0003009D">
        <w:rPr>
          <w:rFonts w:ascii="New Times Roman" w:hAnsi="New Times Roman" w:cs="Arial"/>
        </w:rPr>
        <w:t xml:space="preserve"> with fingers directly contacting the bowstring using a glove, finger tab or bare fingers.  Archers may use two (2) nock locating devices but must use the same nocking point and anchor point.  Index finger must contact the nock of the arrow.  No st</w:t>
      </w:r>
      <w:r>
        <w:rPr>
          <w:rFonts w:ascii="New Times Roman" w:hAnsi="New Times Roman" w:cs="Arial"/>
        </w:rPr>
        <w:t>ring walking or face walking.</w:t>
      </w:r>
      <w:r w:rsidRPr="0003009D">
        <w:rPr>
          <w:rFonts w:ascii="New Times Roman" w:hAnsi="New Times Roman" w:cs="Arial"/>
        </w:rPr>
        <w:t xml:space="preserve">  Arrows must be shot off the shelf.  Shelf can only be built up ¼ of an inch and built out ¼ of an inch.  No stabilizers, counterbalances, or weights of any kind may be attached or built into the bow, except a quiver clearly designed to hold arrows may be used.  No face or string walking.  No markings on the bow or bow string (intentional or accidental) that could be considered sighting marks.  Any type of arrow material can be used, but arrows must be </w:t>
      </w:r>
      <w:r w:rsidRPr="00ED2795">
        <w:rPr>
          <w:rFonts w:ascii="New Times Roman" w:hAnsi="New Times Roman" w:cs="Arial"/>
        </w:rPr>
        <w:t>uniform</w:t>
      </w:r>
      <w:r w:rsidRPr="0003009D">
        <w:rPr>
          <w:rFonts w:ascii="New Times Roman" w:hAnsi="New Times Roman" w:cs="Arial"/>
        </w:rPr>
        <w:t xml:space="preserve"> in color and length except norma</w:t>
      </w:r>
      <w:r>
        <w:rPr>
          <w:rFonts w:ascii="New Times Roman" w:hAnsi="New Times Roman" w:cs="Arial"/>
        </w:rPr>
        <w:t xml:space="preserve">l wear and tear.  </w:t>
      </w:r>
      <w:r w:rsidRPr="00ED2795">
        <w:rPr>
          <w:rFonts w:ascii="New Times Roman" w:hAnsi="New Times Roman" w:cs="Arial"/>
        </w:rPr>
        <w:t>TRD archers must finish the range with the same arrows they</w:t>
      </w:r>
      <w:r>
        <w:rPr>
          <w:rFonts w:ascii="New Times Roman" w:hAnsi="New Times Roman" w:cs="Arial"/>
          <w:b/>
          <w:bCs/>
        </w:rPr>
        <w:t xml:space="preserve"> </w:t>
      </w:r>
      <w:r w:rsidRPr="00ED2795">
        <w:rPr>
          <w:rFonts w:ascii="New Times Roman" w:hAnsi="New Times Roman" w:cs="Arial"/>
        </w:rPr>
        <w:t>started</w:t>
      </w:r>
      <w:r>
        <w:rPr>
          <w:rFonts w:ascii="New Times Roman" w:hAnsi="New Times Roman" w:cs="Arial"/>
          <w:b/>
          <w:bCs/>
        </w:rPr>
        <w:t xml:space="preserve"> </w:t>
      </w:r>
      <w:r w:rsidRPr="00ED2795">
        <w:rPr>
          <w:rFonts w:ascii="New Times Roman" w:hAnsi="New Times Roman" w:cs="Arial"/>
        </w:rPr>
        <w:t>with.</w:t>
      </w:r>
      <w:r>
        <w:rPr>
          <w:rFonts w:ascii="New Times Roman" w:hAnsi="New Times Roman" w:cs="Arial"/>
          <w:b/>
          <w:bCs/>
        </w:rPr>
        <w:t xml:space="preserve">  </w:t>
      </w:r>
      <w:r>
        <w:rPr>
          <w:rFonts w:ascii="New Times Roman" w:hAnsi="New Times Roman" w:cs="Arial"/>
        </w:rPr>
        <w:t>TRD</w:t>
      </w:r>
      <w:r w:rsidRPr="0003009D">
        <w:rPr>
          <w:rFonts w:ascii="New Times Roman" w:hAnsi="New Times Roman" w:cs="Arial"/>
        </w:rPr>
        <w:t xml:space="preserve"> archers will shoot from the white</w:t>
      </w:r>
      <w:r w:rsidR="008F5FEB">
        <w:rPr>
          <w:rFonts w:ascii="New Times Roman" w:hAnsi="New Times Roman" w:cs="Arial"/>
        </w:rPr>
        <w:t xml:space="preserve"> stake.  </w:t>
      </w:r>
      <w:r w:rsidR="0020023C">
        <w:rPr>
          <w:rFonts w:ascii="New Times Roman" w:hAnsi="New Times Roman" w:cs="Arial"/>
        </w:rPr>
        <w:t>(Approx. 25 yd.)</w:t>
      </w:r>
    </w:p>
    <w:p w:rsidR="00B86613" w:rsidRPr="00D74403" w:rsidRDefault="00B86613" w:rsidP="00D74403">
      <w:pPr>
        <w:pStyle w:val="RulebookText"/>
        <w:rPr>
          <w:rFonts w:ascii="New Times Roman" w:hAnsi="New Times Roman" w:cs="Arial"/>
        </w:rPr>
      </w:pPr>
    </w:p>
    <w:p w:rsidR="00A76E1B" w:rsidRPr="00B46C5A" w:rsidRDefault="00A76E1B" w:rsidP="00A76E1B">
      <w:pPr>
        <w:pStyle w:val="RulebookText"/>
        <w:rPr>
          <w:rFonts w:ascii="Arial" w:hAnsi="Arial" w:cs="Arial"/>
          <w:b/>
          <w:i/>
        </w:rPr>
      </w:pPr>
      <w:r w:rsidRPr="005F671A">
        <w:rPr>
          <w:rFonts w:ascii="Arial" w:hAnsi="Arial" w:cs="Arial"/>
          <w:b/>
        </w:rPr>
        <w:t>2</w:t>
      </w:r>
      <w:r w:rsidRPr="00B46C5A">
        <w:rPr>
          <w:rFonts w:ascii="Arial" w:hAnsi="Arial" w:cs="Arial"/>
          <w:b/>
          <w:i/>
        </w:rPr>
        <w:t xml:space="preserve">. </w:t>
      </w:r>
      <w:r w:rsidRPr="007B7890">
        <w:rPr>
          <w:rFonts w:ascii="Arial" w:hAnsi="Arial" w:cs="Arial"/>
          <w:b/>
        </w:rPr>
        <w:t>Female Hunter Class</w:t>
      </w:r>
      <w:r w:rsidRPr="00B46C5A">
        <w:rPr>
          <w:rFonts w:ascii="Arial" w:hAnsi="Arial" w:cs="Arial"/>
          <w:b/>
          <w:i/>
        </w:rPr>
        <w:t xml:space="preserve"> (FHC)</w:t>
      </w:r>
    </w:p>
    <w:p w:rsidR="00A76E1B" w:rsidRDefault="00A76E1B" w:rsidP="00A76E1B">
      <w:pPr>
        <w:pStyle w:val="RulebookText"/>
        <w:rPr>
          <w:bCs/>
          <w:sz w:val="23"/>
          <w:szCs w:val="23"/>
          <w:u w:val="single"/>
        </w:rPr>
      </w:pPr>
      <w:r>
        <w:t xml:space="preserve">Archers in this female only class must use the same equipment as the Hunter Class (HC). FHC archers will shoot from the </w:t>
      </w:r>
      <w:r w:rsidRPr="009B5E19">
        <w:t>orange</w:t>
      </w:r>
      <w:r w:rsidR="008F5FEB">
        <w:t xml:space="preserve"> stake.  </w:t>
      </w:r>
      <w:r w:rsidR="0020023C">
        <w:t xml:space="preserve">(Approx. 30 yd.)  </w:t>
      </w:r>
      <w:r w:rsidRPr="008931EA">
        <w:rPr>
          <w:bCs/>
          <w:sz w:val="23"/>
          <w:szCs w:val="23"/>
          <w:u w:val="single"/>
        </w:rPr>
        <w:t xml:space="preserve">PLEASE REFER TO HC STANDARDS FOR EQUIPMENT </w:t>
      </w:r>
    </w:p>
    <w:p w:rsidR="00B86613" w:rsidRPr="008931EA" w:rsidRDefault="00B86613" w:rsidP="00A76E1B">
      <w:pPr>
        <w:pStyle w:val="RulebookText"/>
      </w:pPr>
    </w:p>
    <w:p w:rsidR="00A76E1B" w:rsidRPr="00D74403" w:rsidRDefault="00A76E1B" w:rsidP="00D74403">
      <w:pPr>
        <w:pStyle w:val="Default"/>
        <w:rPr>
          <w:rFonts w:ascii="Times New Roman" w:hAnsi="Times New Roman" w:cs="Times New Roman"/>
          <w:color w:val="auto"/>
          <w:sz w:val="18"/>
          <w:szCs w:val="18"/>
        </w:rPr>
      </w:pPr>
      <w:r>
        <w:rPr>
          <w:rFonts w:ascii="Times New Roman" w:hAnsi="Times New Roman" w:cs="Times New Roman"/>
          <w:color w:val="auto"/>
          <w:sz w:val="23"/>
          <w:szCs w:val="23"/>
        </w:rPr>
        <w:tab/>
      </w:r>
    </w:p>
    <w:p w:rsidR="00D74403" w:rsidRDefault="00D74403" w:rsidP="00D74403">
      <w:pPr>
        <w:pStyle w:val="ClassDescriptionHeader"/>
      </w:pPr>
      <w:r>
        <w:rPr>
          <w:i w:val="0"/>
        </w:rPr>
        <w:t>8</w:t>
      </w:r>
      <w:r w:rsidRPr="007B7890">
        <w:rPr>
          <w:i w:val="0"/>
        </w:rPr>
        <w:t>.</w:t>
      </w:r>
      <w:r>
        <w:rPr>
          <w:i w:val="0"/>
        </w:rPr>
        <w:t xml:space="preserve"> Modern</w:t>
      </w:r>
      <w:r w:rsidRPr="007B7890">
        <w:rPr>
          <w:i w:val="0"/>
        </w:rPr>
        <w:t xml:space="preserve"> Bowhunter</w:t>
      </w:r>
      <w:r>
        <w:t xml:space="preserve"> (MBR)</w:t>
      </w:r>
    </w:p>
    <w:p w:rsidR="007F5D57" w:rsidRPr="00A76E1B" w:rsidRDefault="00D74403" w:rsidP="00D74403">
      <w:pPr>
        <w:pStyle w:val="RulebookText"/>
      </w:pPr>
      <w:r w:rsidRPr="00287489">
        <w:t xml:space="preserve">A compound, recurve, or longbow shot with or without sights. </w:t>
      </w:r>
      <w:r>
        <w:t xml:space="preserve">If using a compound, it shall be limited to 35” axle to axle (maximum measured length 35.25”).  Sights may be either fixed pins, or a moveable hunting sight.  The use of a lens in either style sight is prohibited.  </w:t>
      </w:r>
      <w:r w:rsidRPr="00287489">
        <w:t>A sight may have a rear aperture</w:t>
      </w:r>
      <w:r>
        <w:t xml:space="preserve"> containing a verifier</w:t>
      </w:r>
      <w:r w:rsidRPr="00287489">
        <w:t>, (i.e., peep si</w:t>
      </w:r>
      <w:r>
        <w:t xml:space="preserve">ght or fixed rifle type sight).  </w:t>
      </w:r>
      <w:r w:rsidRPr="00287489">
        <w:t>Arro</w:t>
      </w:r>
      <w:r>
        <w:t>ws must</w:t>
      </w:r>
      <w:r w:rsidRPr="00287489">
        <w:t xml:space="preserve"> </w:t>
      </w:r>
      <w:r>
        <w:t xml:space="preserve">have </w:t>
      </w:r>
      <w:r w:rsidRPr="00287489">
        <w:t>at least three (3) feathers or vanes no less than 2 inches long</w:t>
      </w:r>
      <w:r>
        <w:t xml:space="preserve"> (measured minimum 1.75 inches) and shall be .246” diameter or smaller.  Arrows may have screw-in or glue-in points.  </w:t>
      </w:r>
      <w:r w:rsidRPr="00F41DFB">
        <w:rPr>
          <w:bCs/>
        </w:rPr>
        <w:t>Stabilizers, Vbars, counter balances, or weighted attachments may be attached to the bow as</w:t>
      </w:r>
      <w:r w:rsidRPr="004002BB">
        <w:rPr>
          <w:b/>
        </w:rPr>
        <w:t xml:space="preserve"> </w:t>
      </w:r>
      <w:r w:rsidRPr="00F41DFB">
        <w:rPr>
          <w:bCs/>
        </w:rPr>
        <w:t>long as</w:t>
      </w:r>
      <w:r>
        <w:t xml:space="preserve"> </w:t>
      </w:r>
      <w:r w:rsidRPr="00F41DFB">
        <w:rPr>
          <w:bCs/>
        </w:rPr>
        <w:t>these items do not extend more than 1</w:t>
      </w:r>
      <w:r>
        <w:rPr>
          <w:bCs/>
        </w:rPr>
        <w:t>8</w:t>
      </w:r>
      <w:r w:rsidRPr="00F41DFB">
        <w:rPr>
          <w:bCs/>
        </w:rPr>
        <w:t xml:space="preserve"> inches from each point of attachment</w:t>
      </w:r>
      <w:r>
        <w:rPr>
          <w:bCs/>
        </w:rPr>
        <w:t xml:space="preserve">.  </w:t>
      </w:r>
      <w:r>
        <w:t>A</w:t>
      </w:r>
      <w:r w:rsidRPr="00287489">
        <w:t>ny device adding length or weight to the stabilizer shall be considered part of the stabilizer and shall be subject to the 1</w:t>
      </w:r>
      <w:r>
        <w:t>8</w:t>
      </w:r>
      <w:r w:rsidRPr="00287489">
        <w:t>-inch rule</w:t>
      </w:r>
      <w:r>
        <w:t xml:space="preserve">.  </w:t>
      </w:r>
      <w:r w:rsidRPr="00287489">
        <w:t>Equipment in this class may be shot with finger tab,</w:t>
      </w:r>
      <w:r>
        <w:t xml:space="preserve"> shooting glove, or release.  MBR archers </w:t>
      </w:r>
      <w:r w:rsidR="008F5FEB">
        <w:t xml:space="preserve">will shoot from the green stake.  </w:t>
      </w:r>
      <w:r w:rsidR="0020023C">
        <w:t>(Approx. 45 yd.)</w:t>
      </w:r>
    </w:p>
    <w:sectPr w:rsidR="007F5D57" w:rsidRPr="00A76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 Times Roman">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E1B"/>
    <w:rsid w:val="00115D81"/>
    <w:rsid w:val="0020023C"/>
    <w:rsid w:val="00243438"/>
    <w:rsid w:val="003063D7"/>
    <w:rsid w:val="00683D04"/>
    <w:rsid w:val="007F5D57"/>
    <w:rsid w:val="008F5FEB"/>
    <w:rsid w:val="00A76E1B"/>
    <w:rsid w:val="00A8162A"/>
    <w:rsid w:val="00B86613"/>
    <w:rsid w:val="00C90DCF"/>
    <w:rsid w:val="00D74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E13C2B-CA95-4B28-9CD2-220B8E9FC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ulebookText">
    <w:name w:val="Rulebook Text"/>
    <w:basedOn w:val="Normal"/>
    <w:rsid w:val="00A76E1B"/>
    <w:pPr>
      <w:widowControl w:val="0"/>
      <w:spacing w:before="120" w:after="0" w:line="240" w:lineRule="auto"/>
      <w:ind w:left="1080"/>
    </w:pPr>
    <w:rPr>
      <w:rFonts w:ascii="Times New Roman" w:eastAsia="Times New Roman" w:hAnsi="Times New Roman" w:cs="Times New Roman"/>
      <w:sz w:val="24"/>
      <w:szCs w:val="24"/>
    </w:rPr>
  </w:style>
  <w:style w:type="paragraph" w:customStyle="1" w:styleId="Default">
    <w:name w:val="Default"/>
    <w:rsid w:val="00A76E1B"/>
    <w:pPr>
      <w:autoSpaceDE w:val="0"/>
      <w:autoSpaceDN w:val="0"/>
      <w:adjustRightInd w:val="0"/>
      <w:spacing w:after="0" w:line="240" w:lineRule="auto"/>
    </w:pPr>
    <w:rPr>
      <w:rFonts w:ascii="Arial" w:eastAsia="Calibri" w:hAnsi="Arial" w:cs="Arial"/>
      <w:color w:val="000000"/>
      <w:sz w:val="24"/>
      <w:szCs w:val="24"/>
    </w:rPr>
  </w:style>
  <w:style w:type="paragraph" w:customStyle="1" w:styleId="ClassDescriptionHeader">
    <w:name w:val="Class Description Header"/>
    <w:basedOn w:val="Normal"/>
    <w:rsid w:val="00D74403"/>
    <w:pPr>
      <w:widowControl w:val="0"/>
      <w:spacing w:before="120" w:after="0" w:line="240" w:lineRule="auto"/>
      <w:ind w:left="1080"/>
    </w:pPr>
    <w:rPr>
      <w:rFonts w:ascii="Arial" w:eastAsia="Times New Roman" w:hAnsi="Arial" w:cs="Times New Roman"/>
      <w:b/>
      <w:i/>
      <w:sz w:val="24"/>
      <w:szCs w:val="24"/>
    </w:rPr>
  </w:style>
  <w:style w:type="paragraph" w:customStyle="1" w:styleId="RulebookSubText">
    <w:name w:val="Rulebook Sub Text"/>
    <w:basedOn w:val="RulebookText"/>
    <w:rsid w:val="00D74403"/>
    <w:pPr>
      <w:ind w:lef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dc:creator>
  <cp:keywords/>
  <dc:description/>
  <cp:lastModifiedBy>Bryan</cp:lastModifiedBy>
  <cp:revision>5</cp:revision>
  <dcterms:created xsi:type="dcterms:W3CDTF">2025-09-16T15:16:00Z</dcterms:created>
  <dcterms:modified xsi:type="dcterms:W3CDTF">2025-09-17T13:59:00Z</dcterms:modified>
</cp:coreProperties>
</file>